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A4" w:rsidRPr="00F20CA2" w:rsidRDefault="001C47A4" w:rsidP="001C47A4">
      <w:pPr>
        <w:widowControl w:val="0"/>
        <w:tabs>
          <w:tab w:val="left" w:pos="463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CA2">
        <w:rPr>
          <w:rFonts w:ascii="Times New Roman" w:hAnsi="Times New Roman" w:cs="Times New Roman"/>
          <w:sz w:val="28"/>
          <w:szCs w:val="28"/>
        </w:rPr>
        <w:t>Приложение  4</w:t>
      </w:r>
    </w:p>
    <w:p w:rsidR="001C47A4" w:rsidRPr="001A4BBA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A4BBA">
        <w:rPr>
          <w:rFonts w:ascii="Times New Roman" w:hAnsi="Times New Roman" w:cs="Times New Roman"/>
          <w:sz w:val="28"/>
          <w:szCs w:val="28"/>
        </w:rPr>
        <w:t xml:space="preserve">к </w:t>
      </w:r>
      <w:r w:rsidRPr="001A4BBA">
        <w:rPr>
          <w:rFonts w:ascii="Times New Roman" w:hAnsi="Times New Roman" w:cs="Times New Roman"/>
          <w:bCs/>
          <w:sz w:val="27"/>
          <w:szCs w:val="27"/>
        </w:rPr>
        <w:t>Положени</w:t>
      </w:r>
      <w:r>
        <w:rPr>
          <w:rFonts w:ascii="Times New Roman" w:hAnsi="Times New Roman" w:cs="Times New Roman"/>
          <w:bCs/>
          <w:sz w:val="27"/>
          <w:szCs w:val="27"/>
        </w:rPr>
        <w:t xml:space="preserve">ю </w:t>
      </w:r>
      <w:r w:rsidRPr="001A4BBA">
        <w:rPr>
          <w:rFonts w:ascii="Times New Roman" w:hAnsi="Times New Roman" w:cs="Times New Roman"/>
          <w:bCs/>
          <w:sz w:val="27"/>
          <w:szCs w:val="27"/>
        </w:rPr>
        <w:t xml:space="preserve"> о реализации единой  учетной</w:t>
      </w:r>
    </w:p>
    <w:p w:rsidR="001C47A4" w:rsidRDefault="001C47A4" w:rsidP="001C47A4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1A4BBA">
        <w:rPr>
          <w:rFonts w:ascii="Times New Roman" w:hAnsi="Times New Roman" w:cs="Times New Roman"/>
          <w:bCs/>
          <w:sz w:val="27"/>
          <w:szCs w:val="27"/>
        </w:rPr>
        <w:t xml:space="preserve">политики для целей бухгалтерского учета </w:t>
      </w:r>
    </w:p>
    <w:p w:rsidR="001C47A4" w:rsidRPr="001A4BBA" w:rsidRDefault="001C47A4" w:rsidP="001C47A4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1A4BBA">
        <w:rPr>
          <w:rFonts w:ascii="Times New Roman" w:hAnsi="Times New Roman" w:cs="Times New Roman"/>
          <w:bCs/>
          <w:sz w:val="27"/>
          <w:szCs w:val="27"/>
        </w:rPr>
        <w:t>централизованной бухгалтерии</w:t>
      </w:r>
    </w:p>
    <w:p w:rsidR="001C47A4" w:rsidRPr="001A4BBA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1A4BBA">
        <w:rPr>
          <w:rFonts w:ascii="Times New Roman" w:hAnsi="Times New Roman" w:cs="Times New Roman"/>
          <w:bCs/>
          <w:sz w:val="27"/>
          <w:szCs w:val="27"/>
        </w:rPr>
        <w:t>администрации Чебаркульского городского округа</w:t>
      </w:r>
    </w:p>
    <w:p w:rsidR="001C47A4" w:rsidRPr="00F20CA2" w:rsidRDefault="001C47A4" w:rsidP="001C47A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7A4" w:rsidRPr="00F20CA2" w:rsidRDefault="001C47A4" w:rsidP="001C47A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492"/>
      <w:bookmarkEnd w:id="0"/>
      <w:r w:rsidRPr="00F20CA2">
        <w:rPr>
          <w:rFonts w:ascii="Times New Roman" w:hAnsi="Times New Roman" w:cs="Times New Roman"/>
          <w:b/>
          <w:bCs/>
          <w:sz w:val="24"/>
          <w:szCs w:val="24"/>
        </w:rPr>
        <w:t>График документооборота в целях бюджетного учета</w:t>
      </w: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0"/>
        <w:gridCol w:w="2722"/>
        <w:gridCol w:w="1720"/>
        <w:gridCol w:w="3153"/>
        <w:gridCol w:w="1576"/>
      </w:tblGrid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Par1494"/>
            <w:bookmarkStart w:id="2" w:name="Par1527"/>
            <w:bookmarkStart w:id="3" w:name="Par1552"/>
            <w:bookmarkStart w:id="4" w:name="Par1738"/>
            <w:bookmarkStart w:id="5" w:name="Par1828"/>
            <w:bookmarkStart w:id="6" w:name="Par1904"/>
            <w:bookmarkStart w:id="7" w:name="Par1989"/>
            <w:bookmarkStart w:id="8" w:name="Par2067"/>
            <w:bookmarkStart w:id="9" w:name="Par2068"/>
            <w:bookmarkStart w:id="10" w:name="Par2070"/>
            <w:bookmarkStart w:id="11" w:name="Par2142"/>
            <w:bookmarkStart w:id="12" w:name="Par2189"/>
            <w:bookmarkStart w:id="13" w:name="Par2228"/>
            <w:bookmarkStart w:id="14" w:name="Par2270"/>
            <w:bookmarkStart w:id="15" w:name="Par2332"/>
            <w:bookmarkStart w:id="16" w:name="Par2372"/>
            <w:bookmarkStart w:id="17" w:name="Par2401"/>
            <w:bookmarkStart w:id="18" w:name="Par2454"/>
            <w:bookmarkStart w:id="19" w:name="Par2502"/>
            <w:bookmarkStart w:id="20" w:name="Par2538"/>
            <w:bookmarkStart w:id="21" w:name="Par2574"/>
            <w:bookmarkStart w:id="22" w:name="Par2606"/>
            <w:bookmarkStart w:id="23" w:name="Par2672"/>
            <w:bookmarkStart w:id="24" w:name="Par2706"/>
            <w:bookmarkStart w:id="25" w:name="Par2735"/>
            <w:bookmarkStart w:id="26" w:name="Par2776"/>
            <w:bookmarkStart w:id="27" w:name="Par2836"/>
            <w:bookmarkStart w:id="28" w:name="Par2965"/>
            <w:bookmarkStart w:id="29" w:name="Par3029"/>
            <w:bookmarkStart w:id="30" w:name="Par3101"/>
            <w:bookmarkStart w:id="31" w:name="Par3122"/>
            <w:bookmarkStart w:id="32" w:name="Par3153"/>
            <w:bookmarkStart w:id="33" w:name="Par3179"/>
            <w:bookmarkStart w:id="34" w:name="Par3210"/>
            <w:bookmarkStart w:id="35" w:name="Par3244"/>
            <w:bookmarkStart w:id="36" w:name="Par3291"/>
            <w:bookmarkStart w:id="37" w:name="Par3315"/>
            <w:bookmarkStart w:id="38" w:name="Par3345"/>
            <w:bookmarkStart w:id="39" w:name="Par3376"/>
            <w:bookmarkStart w:id="40" w:name="Par3386"/>
            <w:bookmarkStart w:id="41" w:name="Par3426"/>
            <w:bookmarkStart w:id="42" w:name="Par3436"/>
            <w:bookmarkStart w:id="43" w:name="Par3475"/>
            <w:bookmarkStart w:id="44" w:name="Par3508"/>
            <w:bookmarkStart w:id="45" w:name="Par3706"/>
            <w:bookmarkStart w:id="46" w:name="Par3732"/>
            <w:bookmarkStart w:id="47" w:name="Par3782"/>
            <w:bookmarkStart w:id="48" w:name="Par3840"/>
            <w:bookmarkStart w:id="49" w:name="Par3888"/>
            <w:bookmarkStart w:id="50" w:name="Par3943"/>
            <w:bookmarkStart w:id="51" w:name="Par3980"/>
            <w:bookmarkStart w:id="52" w:name="Par4057"/>
            <w:bookmarkStart w:id="53" w:name="Par413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формы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для принятия к учету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Договор по предоставлению услуг, по приобретению (поставки, купли-продажи) товарно-материальных ценностей (нефинансовых и финансовых активов, по производству работ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Типов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</w:rPr>
              <w:t>Не позднее пяти рабочих дней со дня заключения договора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Извещение о проведении закупки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Типов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день после размещения извещения на официальном сайте 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after="0" w:line="240" w:lineRule="auto"/>
              <w:ind w:left="-142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конкурса, аукциона, запроса котировок или запроса предложений:  (протокола о признании конкурентной закупки несостоявшейся, протокол  признания победителя закупки уклонившимся от заключения контракта)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Типов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Следующий день после подписания протокола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after="0" w:line="240" w:lineRule="auto"/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Решение об одностороннем отказе  от исполнения контракта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Произвольная форма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ind w:left="-142"/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Следующий день после отправки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after="0" w:line="240" w:lineRule="auto"/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Требование об уплате неустоек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ind w:left="-142"/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день после отправки  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after="0" w:line="240" w:lineRule="auto"/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Уведомление о факте неисполнения муниципального контракта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ind w:left="-142"/>
              <w:rPr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Следующий день после  отправки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Счета - фактуры, накладные, акты выполненных работ, приходный ордер на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приемку ТМЦ подтверждающие факты хозяйственных операций.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Типов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день после их  подписания, но не позднее десятого числа, следующего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хозяйством,  начальник отдела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ЗАГС, ведущий специалист отдела охраны труда, ведущий специалист по делам несовершеннолетних, специалист по делам молодежи, начальник архивного отдела,  начальник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Акты списания основных средств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 0504104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 0504105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подписания акта, но не позднее 3 числа следующего за отчетным 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 начальник отдела ЗАГС, ведущий специалист отдела охраны труда, ведущий специалист по делам несовершеннолетних, специалист по делам молодежи, начальник архивного отдела,  начальник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Акт на передачу основных средств, накладная на внутреннее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перемещение основных средств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 0504101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 0504102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следующий день после подписания акта, но не позднее 3 числа следующего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отчетным.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хозяйством,  начальник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ЗАГС, ведущий специалист отдела охраны труда, ведущий специалист по делам несовершеннолетних, специалист по делам молодежи, начальник архивного отдела,  начальник отдела ИКТ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Ведомость выдачи материальных ценностей, накладная- требование на внутреннее перемещение материальных запасов, акт на списание материальных запасов, накладная-требование на передачу бюджетным учреждениям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 0504102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 0504143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 0504210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 0504204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По мере составления и подписания, но не позднее последнего числа месяца, следующего 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 начальник отдела ЗАГС, ведущий специалист отдела охраны труда, ведущий специалист по делам несовершеннолетних, старший инспектор по делам молодежи, начальник архивного отдела,  начальник отдела ИКТ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Путевые листы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Ф0345001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В бухгалтерию - еженедельно и на последнее число месяца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C47A4" w:rsidRPr="00F20CA2" w:rsidTr="005143CC">
        <w:trPr>
          <w:trHeight w:val="659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Отметка в журнале выданных доверенностей, возврат неиспользованных доверенностей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Ф0315001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left="-142" w:right="1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использования доверенности или срока окончания действия доверенности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 начальник отдела ЗАГС, ведущий специалист отдела охраны труда, ведущий специалист по делам несовершеннолетних, старший инспектор по делам молодежи, начальник архивного отдела,  начальник отдела ИКТ, водители Руководитель учреждения и другие лица, получившие доверенность</w:t>
            </w:r>
          </w:p>
          <w:p w:rsidR="001C47A4" w:rsidRPr="00F20CA2" w:rsidRDefault="001C47A4" w:rsidP="005143CC">
            <w:pPr>
              <w:tabs>
                <w:tab w:val="left" w:pos="709"/>
              </w:tabs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ind w:left="-108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Табель учета рабочего времени</w:t>
            </w:r>
          </w:p>
          <w:p w:rsidR="001C47A4" w:rsidRPr="00F20CA2" w:rsidRDefault="001C47A4" w:rsidP="005143CC">
            <w:pPr>
              <w:ind w:left="-108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 с 1числа по 15 число </w:t>
            </w:r>
          </w:p>
          <w:p w:rsidR="001C47A4" w:rsidRPr="00F20CA2" w:rsidRDefault="001C47A4" w:rsidP="005143CC">
            <w:pPr>
              <w:ind w:left="-108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с 16 числа по последний день текущего месяца </w:t>
            </w:r>
          </w:p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на 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поступление и увольнение работников, отпуска, командировки, на замену отпуска компенсацией, на материальную помощь и т.д.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Ф0504421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A4" w:rsidRPr="00810522" w:rsidRDefault="001C47A4" w:rsidP="005143CC">
            <w:pPr>
              <w:ind w:left="-108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2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дне от даты выплата заработной платы, установленной в НПА учреждения </w:t>
            </w:r>
          </w:p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 отдела муниципальной службы, кадровой работы и противодейс</w:t>
            </w: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твия коррупции</w:t>
            </w:r>
          </w:p>
          <w:p w:rsidR="001C47A4" w:rsidRPr="00F20CA2" w:rsidRDefault="001C47A4" w:rsidP="005143CC">
            <w:pPr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листы, решения судов, мировые соглашения (иные досудебные соглашения предусмотренные законодательством РФ), административные, штрафы по постановлению,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В течении трех дней с момента поступления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администрации, 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pStyle w:val="a3"/>
              <w:ind w:left="-108"/>
            </w:pPr>
            <w:r w:rsidRPr="00F20CA2">
              <w:rPr>
                <w:rFonts w:eastAsiaTheme="minorEastAsia"/>
              </w:rPr>
              <w:t xml:space="preserve">По претензиям, искам, предъявленным учреждению предоставляется </w:t>
            </w:r>
            <w:r w:rsidRPr="00F20CA2">
              <w:t>экспертное заключение юридического отдела,, утвержденное руководителем учреждения  о сумме создаваемого  резерва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Произвольная форма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Последний рабочий день года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отдела, 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pStyle w:val="a3"/>
              <w:ind w:left="-108"/>
              <w:rPr>
                <w:rFonts w:eastAsiaTheme="minorEastAsia"/>
              </w:rPr>
            </w:pPr>
            <w:r w:rsidRPr="00F20CA2">
              <w:rPr>
                <w:rFonts w:eastAsiaTheme="minorEastAsia"/>
              </w:rPr>
              <w:t>График отпусков (информация об остатках отпускных)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 xml:space="preserve">До 20.12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Начальник ОМС КР и ПК, руководитель учреждения</w:t>
            </w:r>
          </w:p>
        </w:tc>
      </w:tr>
      <w:tr w:rsidR="001C47A4" w:rsidRPr="00F20CA2" w:rsidTr="005143CC">
        <w:trPr>
          <w:trHeight w:val="13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left="-108"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pStyle w:val="a3"/>
              <w:ind w:left="-108"/>
              <w:rPr>
                <w:rFonts w:eastAsiaTheme="minorEastAsia"/>
              </w:rPr>
            </w:pPr>
            <w:r w:rsidRPr="00F20CA2">
              <w:rPr>
                <w:rFonts w:eastAsiaTheme="minorEastAsia"/>
              </w:rPr>
              <w:t>Информацию  о Составе связанных сторон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форма - утвержденная учетной политикой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Последний рабочий день года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A4" w:rsidRPr="00F20CA2" w:rsidRDefault="001C47A4" w:rsidP="005143CC">
            <w:pPr>
              <w:spacing w:line="240" w:lineRule="auto"/>
              <w:ind w:right="14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A2"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юридического отдела</w:t>
            </w:r>
          </w:p>
        </w:tc>
      </w:tr>
    </w:tbl>
    <w:p w:rsidR="00D94B1A" w:rsidRDefault="00D94B1A"/>
    <w:sectPr w:rsidR="00D94B1A" w:rsidSect="00516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DB8" w:rsidRDefault="00534DB8" w:rsidP="00AA53EA">
      <w:pPr>
        <w:spacing w:after="0" w:line="240" w:lineRule="auto"/>
      </w:pPr>
      <w:r>
        <w:separator/>
      </w:r>
    </w:p>
  </w:endnote>
  <w:endnote w:type="continuationSeparator" w:id="1">
    <w:p w:rsidR="00534DB8" w:rsidRDefault="00534DB8" w:rsidP="00AA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EA" w:rsidRDefault="00AA53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EA" w:rsidRDefault="00AA53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EA" w:rsidRDefault="00AA53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DB8" w:rsidRDefault="00534DB8" w:rsidP="00AA53EA">
      <w:pPr>
        <w:spacing w:after="0" w:line="240" w:lineRule="auto"/>
      </w:pPr>
      <w:r>
        <w:separator/>
      </w:r>
    </w:p>
  </w:footnote>
  <w:footnote w:type="continuationSeparator" w:id="1">
    <w:p w:rsidR="00534DB8" w:rsidRDefault="00534DB8" w:rsidP="00AA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EA" w:rsidRDefault="00AA53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EA" w:rsidRDefault="00D50890" w:rsidP="00AA53EA">
    <w:pPr>
      <w:pStyle w:val="a4"/>
      <w:tabs>
        <w:tab w:val="left" w:pos="5475"/>
      </w:tabs>
    </w:pPr>
    <w:sdt>
      <w:sdtPr>
        <w:id w:val="962864719"/>
        <w:docPartObj>
          <w:docPartGallery w:val="Page Numbers (Top of Page)"/>
          <w:docPartUnique/>
        </w:docPartObj>
      </w:sdtPr>
      <w:sdtContent>
        <w:r w:rsidR="00AA53EA">
          <w:tab/>
        </w:r>
        <w:fldSimple w:instr=" PAGE   \* MERGEFORMAT ">
          <w:r w:rsidR="00516AE4">
            <w:rPr>
              <w:noProof/>
            </w:rPr>
            <w:t>2</w:t>
          </w:r>
        </w:fldSimple>
      </w:sdtContent>
    </w:sdt>
    <w:r w:rsidR="00AA53EA">
      <w:tab/>
    </w:r>
  </w:p>
  <w:p w:rsidR="00AA53EA" w:rsidRDefault="00AA53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EA" w:rsidRDefault="00AA53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7A4"/>
    <w:rsid w:val="001C47A4"/>
    <w:rsid w:val="00250091"/>
    <w:rsid w:val="00516AE4"/>
    <w:rsid w:val="00534DB8"/>
    <w:rsid w:val="00AA53EA"/>
    <w:rsid w:val="00D50890"/>
    <w:rsid w:val="00D94B1A"/>
    <w:rsid w:val="00F9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5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3EA"/>
  </w:style>
  <w:style w:type="paragraph" w:styleId="a6">
    <w:name w:val="footer"/>
    <w:basedOn w:val="a"/>
    <w:link w:val="a7"/>
    <w:uiPriority w:val="99"/>
    <w:semiHidden/>
    <w:unhideWhenUsed/>
    <w:rsid w:val="00AA5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4</cp:revision>
  <dcterms:created xsi:type="dcterms:W3CDTF">2023-12-17T11:48:00Z</dcterms:created>
  <dcterms:modified xsi:type="dcterms:W3CDTF">2023-12-25T12:00:00Z</dcterms:modified>
</cp:coreProperties>
</file>